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 w:line="360" w:lineRule="auto"/>
        <w:jc w:val="center"/>
        <w:rPr>
          <w:rFonts w:ascii="Times New Roman" w:hAnsi="黑体" w:eastAsia="黑体" w:cs="Times New Roman"/>
          <w:color w:val="000000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</w:rPr>
        <w:t>物理与电子信息学院</w:t>
      </w:r>
      <w:r>
        <w:rPr>
          <w:rFonts w:ascii="Times New Roman" w:hAnsi="黑体" w:eastAsia="黑体" w:cs="Times New Roman"/>
          <w:color w:val="000000"/>
          <w:sz w:val="32"/>
          <w:szCs w:val="32"/>
        </w:rPr>
        <w:t>202</w:t>
      </w: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黑体" w:eastAsia="黑体" w:cs="Times New Roman"/>
          <w:color w:val="000000"/>
          <w:sz w:val="32"/>
          <w:szCs w:val="32"/>
        </w:rPr>
        <w:t>年研究生复试</w:t>
      </w:r>
    </w:p>
    <w:p>
      <w:pPr>
        <w:pStyle w:val="2"/>
        <w:snapToGrid w:val="0"/>
        <w:spacing w:before="0" w:beforeAutospacing="0" w:after="0" w:afterAutospacing="0" w:line="360" w:lineRule="auto"/>
        <w:jc w:val="center"/>
        <w:rPr>
          <w:rStyle w:val="9"/>
          <w:rFonts w:ascii="Times New Roman" w:hAnsi="Times New Roman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</w:rPr>
        <w:t>综合能力</w:t>
      </w:r>
      <w:r>
        <w:rPr>
          <w:rFonts w:ascii="Times New Roman" w:hAnsi="黑体" w:eastAsia="黑体" w:cs="Times New Roman"/>
          <w:color w:val="000000"/>
          <w:sz w:val="32"/>
          <w:szCs w:val="32"/>
        </w:rPr>
        <w:t>测试方案（学科教学专业）</w:t>
      </w:r>
    </w:p>
    <w:p>
      <w:pPr>
        <w:pStyle w:val="2"/>
        <w:snapToGrid w:val="0"/>
        <w:spacing w:before="0" w:beforeAutospacing="0" w:after="0" w:afterAutospacing="0" w:line="360" w:lineRule="auto"/>
        <w:ind w:left="210" w:leftChars="100"/>
        <w:jc w:val="both"/>
        <w:rPr>
          <w:rStyle w:val="9"/>
          <w:rFonts w:ascii="黑体" w:hAnsi="黑体" w:eastAsia="黑体" w:cs="Arial"/>
          <w:b/>
          <w:bCs w:val="0"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 w:cs="Arial"/>
          <w:b/>
          <w:bCs/>
          <w:color w:val="000000"/>
          <w:kern w:val="0"/>
          <w:sz w:val="28"/>
          <w:szCs w:val="28"/>
        </w:rPr>
        <w:t>一、测试目标</w:t>
      </w:r>
      <w:r>
        <w:rPr>
          <w:rStyle w:val="12"/>
          <w:rFonts w:hint="eastAsia" w:eastAsia="仿宋"/>
          <w:b w:val="0"/>
          <w:bCs w:val="0"/>
          <w:color w:val="000000"/>
          <w:sz w:val="28"/>
          <w:szCs w:val="28"/>
        </w:rPr>
        <w:t> </w:t>
      </w:r>
      <w:r>
        <w:rPr>
          <w:rFonts w:hint="eastAsia" w:ascii="仿宋" w:hAnsi="仿宋" w:eastAsia="仿宋"/>
          <w:b w:val="0"/>
          <w:color w:val="000000"/>
          <w:sz w:val="24"/>
          <w:szCs w:val="24"/>
        </w:rPr>
        <w:br w:type="textWrapping"/>
      </w:r>
      <w:r>
        <w:rPr>
          <w:rFonts w:hint="eastAsia" w:ascii="仿宋" w:hAnsi="仿宋" w:eastAsia="仿宋"/>
          <w:b w:val="0"/>
          <w:color w:val="000000"/>
          <w:sz w:val="28"/>
          <w:szCs w:val="28"/>
        </w:rPr>
        <w:t>　</w:t>
      </w:r>
      <w:r>
        <w:rPr>
          <w:rFonts w:hint="eastAsia" w:ascii="仿宋" w:hAnsi="仿宋" w:eastAsia="仿宋"/>
          <w:b w:val="0"/>
          <w:color w:val="000000"/>
          <w:sz w:val="24"/>
          <w:szCs w:val="24"/>
        </w:rPr>
        <w:t>　硕士研究生入学考试综合能力测试主要考察考生的专业素养、培养潜质、科研创新（实践）能力和综合素质</w:t>
      </w:r>
      <w:r>
        <w:rPr>
          <w:rFonts w:hint="eastAsia" w:ascii="仿宋" w:hAnsi="仿宋" w:eastAsia="仿宋"/>
          <w:b w:val="0"/>
          <w:color w:val="000000"/>
          <w:sz w:val="24"/>
          <w:szCs w:val="24"/>
          <w:lang w:eastAsia="zh-CN"/>
        </w:rPr>
        <w:t>。包括</w:t>
      </w:r>
      <w:r>
        <w:rPr>
          <w:rFonts w:hint="eastAsia" w:ascii="仿宋" w:hAnsi="仿宋" w:eastAsia="仿宋"/>
          <w:b w:val="0"/>
          <w:color w:val="000000"/>
          <w:sz w:val="24"/>
          <w:szCs w:val="24"/>
        </w:rPr>
        <w:t>学科（专业）以外的学习、科研、社会实践（社团活动、志愿服务等）以及责任感、纪律性、协作性、人文素养与礼仪举止等。</w:t>
      </w:r>
    </w:p>
    <w:p>
      <w:pPr>
        <w:pStyle w:val="5"/>
        <w:snapToGrid w:val="0"/>
        <w:spacing w:before="0" w:beforeAutospacing="0" w:after="0" w:afterAutospacing="0" w:line="360" w:lineRule="auto"/>
        <w:rPr>
          <w:rStyle w:val="9"/>
          <w:rFonts w:ascii="黑体" w:hAnsi="黑体" w:eastAsia="黑体" w:cs="Arial"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 w:cs="Arial"/>
          <w:color w:val="000000"/>
          <w:sz w:val="28"/>
          <w:szCs w:val="28"/>
        </w:rPr>
        <w:t>二、测试内容和要求</w:t>
      </w:r>
    </w:p>
    <w:p>
      <w:pPr>
        <w:pStyle w:val="2"/>
        <w:snapToGrid w:val="0"/>
        <w:spacing w:before="0" w:beforeAutospacing="0" w:after="0" w:afterAutospacing="0" w:line="360" w:lineRule="auto"/>
        <w:ind w:left="210" w:leftChars="100" w:firstLine="480" w:firstLineChars="200"/>
        <w:jc w:val="both"/>
        <w:rPr>
          <w:rFonts w:hint="eastAsia" w:ascii="仿宋" w:hAnsi="仿宋" w:eastAsia="仿宋" w:cs="宋体"/>
          <w:b w:val="0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 w:cs="宋体"/>
          <w:b w:val="0"/>
          <w:color w:val="000000"/>
          <w:sz w:val="24"/>
          <w:szCs w:val="24"/>
        </w:rPr>
        <w:t>综合能力测试内容分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  <w:lang w:eastAsia="zh-CN"/>
        </w:rPr>
        <w:t>说课、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</w:rPr>
        <w:t>自我介绍和回答问题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</w:rPr>
        <w:t>部分，总分100分，时间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  <w:lang w:eastAsia="zh-CN"/>
        </w:rPr>
        <w:t>约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  <w:lang w:val="en-US" w:eastAsia="zh-CN"/>
        </w:rPr>
        <w:t>1５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</w:rPr>
        <w:t>分钟。</w:t>
      </w:r>
    </w:p>
    <w:p>
      <w:pPr>
        <w:pStyle w:val="2"/>
        <w:numPr>
          <w:ilvl w:val="0"/>
          <w:numId w:val="1"/>
        </w:numPr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宋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Arial"/>
          <w:color w:val="000000"/>
          <w:sz w:val="24"/>
          <w:szCs w:val="24"/>
          <w:lang w:val="en-US" w:eastAsia="zh-CN"/>
        </w:rPr>
        <w:t>说课（50分）</w:t>
      </w:r>
    </w:p>
    <w:p>
      <w:pPr>
        <w:pStyle w:val="2"/>
        <w:numPr>
          <w:ilvl w:val="0"/>
          <w:numId w:val="0"/>
        </w:numPr>
        <w:snapToGrid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仿宋" w:hAnsi="仿宋" w:eastAsia="仿宋" w:cs="宋体"/>
          <w:b w:val="0"/>
          <w:color w:val="000000"/>
          <w:sz w:val="24"/>
          <w:szCs w:val="24"/>
          <w:u w:val="none"/>
        </w:rPr>
      </w:pPr>
      <w:r>
        <w:rPr>
          <w:rFonts w:hint="eastAsia" w:ascii="仿宋" w:hAnsi="仿宋" w:eastAsia="仿宋" w:cs="宋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  <w:t>说课备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  <w:u w:val="none"/>
        </w:rPr>
        <w:t>选题目将于线上面试前24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  <w:u w:val="none"/>
          <w:lang w:eastAsia="zh-CN"/>
        </w:rPr>
        <w:t>－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  <w:u w:val="none"/>
          <w:lang w:val="en-US" w:eastAsia="zh-CN"/>
        </w:rPr>
        <w:t>48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  <w:u w:val="none"/>
        </w:rPr>
        <w:t>小时在网上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  <w:u w:val="none"/>
          <w:lang w:eastAsia="zh-CN"/>
        </w:rPr>
        <w:t>或考生复试群中</w:t>
      </w:r>
      <w:r>
        <w:rPr>
          <w:rFonts w:hint="eastAsia" w:ascii="仿宋" w:hAnsi="仿宋" w:eastAsia="仿宋" w:cs="宋体"/>
          <w:b w:val="0"/>
          <w:color w:val="000000"/>
          <w:sz w:val="24"/>
          <w:szCs w:val="24"/>
          <w:u w:val="none"/>
        </w:rPr>
        <w:t>公布，考生任选一课题进行说课准备，说课时间为6分钟以内。 </w:t>
      </w:r>
    </w:p>
    <w:p>
      <w:pPr>
        <w:pStyle w:val="5"/>
        <w:numPr>
          <w:ilvl w:val="0"/>
          <w:numId w:val="0"/>
        </w:numPr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宋体"/>
          <w:b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Arial"/>
          <w:b/>
          <w:color w:val="00000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Arial"/>
          <w:b/>
          <w:bCs w:val="0"/>
          <w:color w:val="000000"/>
          <w:sz w:val="24"/>
          <w:szCs w:val="24"/>
        </w:rPr>
        <w:t>自我介绍</w:t>
      </w:r>
      <w:r>
        <w:rPr>
          <w:rFonts w:hint="eastAsia" w:ascii="仿宋" w:hAnsi="仿宋" w:eastAsia="仿宋" w:cs="Arial"/>
          <w:b/>
          <w:bCs w:val="0"/>
          <w:color w:val="000000"/>
          <w:sz w:val="24"/>
          <w:szCs w:val="24"/>
          <w:lang w:eastAsia="zh-CN"/>
        </w:rPr>
        <w:t>与提问交谈（</w:t>
      </w:r>
      <w:r>
        <w:rPr>
          <w:rFonts w:hint="eastAsia" w:ascii="仿宋" w:hAnsi="仿宋" w:eastAsia="仿宋" w:cs="Arial"/>
          <w:b/>
          <w:bCs w:val="0"/>
          <w:color w:val="000000"/>
          <w:sz w:val="24"/>
          <w:szCs w:val="24"/>
          <w:lang w:val="en-US" w:eastAsia="zh-CN"/>
        </w:rPr>
        <w:t>50分</w:t>
      </w:r>
      <w:r>
        <w:rPr>
          <w:rFonts w:hint="eastAsia" w:ascii="仿宋" w:hAnsi="仿宋" w:eastAsia="仿宋" w:cs="Arial"/>
          <w:b/>
          <w:bCs w:val="0"/>
          <w:color w:val="000000"/>
          <w:sz w:val="24"/>
          <w:szCs w:val="24"/>
          <w:lang w:eastAsia="zh-CN"/>
        </w:rPr>
        <w:t>）</w:t>
      </w:r>
    </w:p>
    <w:p>
      <w:pPr>
        <w:pStyle w:val="5"/>
        <w:numPr>
          <w:ilvl w:val="0"/>
          <w:numId w:val="0"/>
        </w:numPr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Arial"/>
          <w:color w:val="000000"/>
          <w:sz w:val="24"/>
          <w:szCs w:val="24"/>
        </w:rPr>
      </w:pPr>
      <w:r>
        <w:rPr>
          <w:rFonts w:hint="eastAsia" w:ascii="仿宋" w:hAnsi="仿宋" w:eastAsia="仿宋" w:cs="宋体"/>
          <w:b/>
          <w:bCs w:val="0"/>
          <w:color w:val="000000"/>
          <w:kern w:val="0"/>
          <w:sz w:val="24"/>
          <w:szCs w:val="24"/>
          <w:lang w:val="en-US" w:eastAsia="zh-CN" w:bidi="ar-SA"/>
        </w:rPr>
        <w:t>（1）自我介绍：</w:t>
      </w:r>
      <w:r>
        <w:rPr>
          <w:rFonts w:hint="eastAsia" w:ascii="仿宋" w:hAnsi="仿宋" w:eastAsia="仿宋"/>
          <w:color w:val="000000"/>
          <w:sz w:val="24"/>
          <w:szCs w:val="24"/>
        </w:rPr>
        <w:t>考生就自己的基本教育背景、科研兴趣、学科（专业）以外的学习、科研、社会实践（社团活动、志愿服务等）及相关个人在校综合素质表现做介绍。考查考生专业素养、培养潜质、科研创新（实践）能力和综合素质</w:t>
      </w:r>
      <w:r>
        <w:rPr>
          <w:rStyle w:val="12"/>
          <w:rFonts w:hint="eastAsia" w:ascii="仿宋" w:hAnsi="仿宋" w:eastAsia="仿宋"/>
          <w:color w:val="000000"/>
          <w:sz w:val="24"/>
          <w:szCs w:val="24"/>
        </w:rPr>
        <w:t>。</w:t>
      </w:r>
      <w:r>
        <w:rPr>
          <w:rFonts w:hint="eastAsia" w:ascii="仿宋" w:hAnsi="仿宋" w:eastAsia="仿宋" w:cs="Arial"/>
          <w:color w:val="000000"/>
          <w:sz w:val="24"/>
          <w:szCs w:val="24"/>
        </w:rPr>
        <w:t>时间约</w:t>
      </w:r>
      <w:r>
        <w:rPr>
          <w:rFonts w:hint="eastAsia" w:ascii="仿宋" w:hAnsi="仿宋" w:eastAsia="仿宋" w:cs="Arial"/>
          <w:color w:val="000000"/>
          <w:sz w:val="24"/>
          <w:szCs w:val="24"/>
          <w:lang w:eastAsia="zh-CN"/>
        </w:rPr>
        <w:t>３</w:t>
      </w:r>
      <w:r>
        <w:rPr>
          <w:rFonts w:hint="eastAsia" w:ascii="仿宋" w:hAnsi="仿宋" w:eastAsia="仿宋" w:cs="Arial"/>
          <w:color w:val="000000"/>
          <w:sz w:val="24"/>
          <w:szCs w:val="24"/>
        </w:rPr>
        <w:t>分钟。</w:t>
      </w:r>
    </w:p>
    <w:p>
      <w:pPr>
        <w:pStyle w:val="5"/>
        <w:snapToGrid w:val="0"/>
        <w:spacing w:before="0" w:beforeAutospacing="0" w:after="0" w:afterAutospacing="0" w:line="360" w:lineRule="auto"/>
        <w:jc w:val="both"/>
        <w:rPr>
          <w:rFonts w:ascii="Times New Roman" w:hAnsi="仿宋" w:eastAsia="仿宋" w:cs="Times New Roman"/>
          <w:color w:val="000000"/>
          <w:sz w:val="24"/>
          <w:szCs w:val="24"/>
        </w:rPr>
      </w:pPr>
      <w:r>
        <w:rPr>
          <w:rFonts w:hint="eastAsia" w:ascii="仿宋" w:hAnsi="仿宋" w:eastAsia="仿宋" w:cs="Arial"/>
          <w:b/>
          <w:color w:val="000000"/>
          <w:sz w:val="24"/>
          <w:szCs w:val="24"/>
          <w:lang w:val="en-US" w:eastAsia="zh-CN"/>
        </w:rPr>
        <w:t>（2）</w:t>
      </w:r>
      <w:r>
        <w:rPr>
          <w:rFonts w:hint="eastAsia" w:ascii="仿宋" w:hAnsi="仿宋" w:eastAsia="仿宋" w:cs="Arial"/>
          <w:b/>
          <w:color w:val="000000"/>
          <w:sz w:val="24"/>
          <w:szCs w:val="24"/>
        </w:rPr>
        <w:t>提问交谈</w:t>
      </w:r>
      <w:r>
        <w:rPr>
          <w:rFonts w:hint="eastAsia" w:ascii="仿宋" w:hAnsi="仿宋" w:eastAsia="仿宋" w:cs="Arial"/>
          <w:color w:val="000000"/>
          <w:sz w:val="24"/>
          <w:szCs w:val="24"/>
        </w:rPr>
        <w:t>：</w:t>
      </w:r>
      <w:r>
        <w:rPr>
          <w:rFonts w:hint="eastAsia" w:ascii="Times New Roman" w:hAnsi="仿宋" w:eastAsia="仿宋" w:cs="Times New Roman"/>
          <w:color w:val="000000"/>
          <w:sz w:val="24"/>
          <w:szCs w:val="24"/>
        </w:rPr>
        <w:t>考官</w:t>
      </w:r>
      <w:r>
        <w:rPr>
          <w:rFonts w:ascii="Times New Roman" w:hAnsi="仿宋" w:eastAsia="仿宋" w:cs="Times New Roman"/>
          <w:color w:val="000000"/>
          <w:sz w:val="24"/>
          <w:szCs w:val="24"/>
        </w:rPr>
        <w:t>就考生</w:t>
      </w:r>
      <w:r>
        <w:rPr>
          <w:rFonts w:hint="eastAsia" w:ascii="Times New Roman" w:hAnsi="仿宋" w:eastAsia="仿宋" w:cs="Times New Roman"/>
          <w:color w:val="000000"/>
          <w:sz w:val="24"/>
          <w:szCs w:val="24"/>
        </w:rPr>
        <w:t>自我介绍</w:t>
      </w:r>
      <w:r>
        <w:rPr>
          <w:rFonts w:ascii="Times New Roman" w:hAnsi="仿宋" w:eastAsia="仿宋" w:cs="Times New Roman"/>
          <w:color w:val="000000"/>
          <w:sz w:val="24"/>
          <w:szCs w:val="24"/>
        </w:rPr>
        <w:t>、日常性的观点和信息、常见的生活经历或情形对考生进行提问和交谈，要求至少</w:t>
      </w:r>
      <w:r>
        <w:rPr>
          <w:rFonts w:hint="eastAsia" w:ascii="Times New Roman" w:hAnsi="Times New Roman" w:eastAsia="仿宋" w:cs="Times New Roman"/>
          <w:color w:val="000000"/>
          <w:sz w:val="24"/>
          <w:szCs w:val="24"/>
          <w:lang w:val="en-US" w:eastAsia="zh-CN"/>
        </w:rPr>
        <w:t>2</w:t>
      </w:r>
      <w:r>
        <w:rPr>
          <w:rFonts w:ascii="Times New Roman" w:hAnsi="仿宋" w:eastAsia="仿宋" w:cs="Times New Roman"/>
          <w:color w:val="000000"/>
          <w:sz w:val="24"/>
          <w:szCs w:val="24"/>
        </w:rPr>
        <w:t>个问题，考察考生的</w:t>
      </w:r>
      <w:r>
        <w:rPr>
          <w:rFonts w:hint="eastAsia" w:ascii="Times New Roman" w:hAnsi="仿宋" w:eastAsia="仿宋" w:cs="Times New Roman"/>
          <w:color w:val="000000"/>
          <w:sz w:val="24"/>
          <w:szCs w:val="24"/>
        </w:rPr>
        <w:t>专业素养、培养潜质、科研创新（实践）能力和综合素质。</w:t>
      </w:r>
      <w:r>
        <w:rPr>
          <w:rFonts w:ascii="Times New Roman" w:hAnsi="仿宋" w:eastAsia="仿宋" w:cs="Times New Roman"/>
          <w:color w:val="000000"/>
          <w:sz w:val="24"/>
          <w:szCs w:val="24"/>
        </w:rPr>
        <w:t>时间约</w:t>
      </w:r>
      <w:r>
        <w:rPr>
          <w:rFonts w:hint="eastAsia" w:ascii="Times New Roman" w:hAnsi="Times New Roman" w:eastAsia="仿宋" w:cs="Times New Roman"/>
          <w:color w:val="000000"/>
          <w:sz w:val="24"/>
          <w:szCs w:val="24"/>
          <w:lang w:val="en-US" w:eastAsia="zh-CN"/>
        </w:rPr>
        <w:t>６</w:t>
      </w:r>
      <w:r>
        <w:rPr>
          <w:rFonts w:ascii="Times New Roman" w:hAnsi="仿宋" w:eastAsia="仿宋" w:cs="Times New Roman"/>
          <w:color w:val="000000"/>
          <w:sz w:val="24"/>
          <w:szCs w:val="24"/>
        </w:rPr>
        <w:t>分钟。</w:t>
      </w:r>
    </w:p>
    <w:p>
      <w:pPr>
        <w:pStyle w:val="5"/>
        <w:snapToGrid w:val="0"/>
        <w:spacing w:before="0" w:beforeAutospacing="0" w:after="0" w:afterAutospacing="0" w:line="360" w:lineRule="auto"/>
        <w:rPr>
          <w:rStyle w:val="9"/>
          <w:rFonts w:ascii="黑体" w:hAnsi="黑体" w:eastAsia="黑体" w:cs="Arial"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 w:cs="Arial"/>
          <w:color w:val="000000"/>
          <w:sz w:val="28"/>
          <w:szCs w:val="28"/>
        </w:rPr>
        <w:t>三、测试方式</w:t>
      </w:r>
    </w:p>
    <w:p>
      <w:pPr>
        <w:pStyle w:val="5"/>
        <w:snapToGrid w:val="0"/>
        <w:spacing w:before="0" w:beforeAutospacing="0" w:after="0" w:afterAutospacing="0" w:line="360" w:lineRule="auto"/>
        <w:rPr>
          <w:rStyle w:val="9"/>
          <w:rFonts w:ascii="黑体" w:hAnsi="黑体" w:eastAsia="黑体" w:cs="Arial"/>
          <w:b w:val="0"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/>
        </w:rPr>
        <w:t xml:space="preserve"> </w:t>
      </w:r>
      <w:r>
        <w:rPr>
          <w:rFonts w:hint="eastAsia" w:ascii="仿宋" w:hAnsi="仿宋" w:eastAsia="仿宋" w:cs="Arial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 xml:space="preserve"> </w:t>
      </w:r>
      <w:r>
        <w:rPr>
          <w:rFonts w:hint="eastAsia" w:ascii="仿宋" w:hAnsi="仿宋" w:eastAsia="仿宋" w:cs="Arial"/>
          <w:color w:val="000000"/>
          <w:sz w:val="24"/>
          <w:szCs w:val="24"/>
        </w:rPr>
        <w:t>以上测试内容</w:t>
      </w:r>
      <w:r>
        <w:rPr>
          <w:rFonts w:hint="eastAsia" w:ascii="仿宋" w:hAnsi="仿宋" w:eastAsia="仿宋" w:cs="Arial"/>
          <w:color w:val="000000"/>
          <w:sz w:val="24"/>
          <w:szCs w:val="24"/>
          <w:lang w:eastAsia="zh-CN"/>
        </w:rPr>
        <w:t>线下</w:t>
      </w:r>
      <w:r>
        <w:rPr>
          <w:rFonts w:hint="eastAsia" w:ascii="仿宋" w:hAnsi="仿宋" w:eastAsia="仿宋" w:cs="Arial"/>
          <w:color w:val="000000"/>
          <w:sz w:val="24"/>
          <w:szCs w:val="24"/>
        </w:rPr>
        <w:t>进行，复试专家根据学生答题情况评分。</w:t>
      </w:r>
    </w:p>
    <w:p>
      <w:pPr>
        <w:pStyle w:val="5"/>
        <w:snapToGrid w:val="0"/>
        <w:spacing w:before="0" w:beforeAutospacing="0" w:after="0" w:afterAutospacing="0" w:line="360" w:lineRule="auto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Style w:val="9"/>
          <w:rFonts w:hint="eastAsia" w:ascii="黑体" w:hAnsi="黑体" w:eastAsia="黑体" w:cs="Arial"/>
          <w:color w:val="000000"/>
          <w:sz w:val="28"/>
          <w:szCs w:val="28"/>
        </w:rPr>
        <w:t>四、评分标准</w:t>
      </w:r>
    </w:p>
    <w:p>
      <w:pPr>
        <w:pStyle w:val="5"/>
        <w:snapToGrid w:val="0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4"/>
          <w:szCs w:val="24"/>
          <w:lang w:val="en-US" w:eastAsia="zh-CN"/>
        </w:rPr>
        <w:t>具体评分标准如下。评分时按百分制评分，最后成绩＝说课成绩*50%+自我简介与提问交谈*50%。</w:t>
      </w:r>
    </w:p>
    <w:p>
      <w:pPr>
        <w:pStyle w:val="5"/>
        <w:snapToGrid w:val="0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  <w:szCs w:val="24"/>
          <w:lang w:val="en-US" w:eastAsia="zh-CN"/>
        </w:rPr>
      </w:pPr>
    </w:p>
    <w:p>
      <w:pPr>
        <w:pStyle w:val="5"/>
        <w:snapToGrid w:val="0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Arial"/>
          <w:color w:val="000000"/>
          <w:sz w:val="24"/>
          <w:szCs w:val="24"/>
          <w:lang w:val="en-US" w:eastAsia="zh-CN"/>
        </w:rPr>
      </w:pPr>
    </w:p>
    <w:p>
      <w:pPr>
        <w:pStyle w:val="5"/>
        <w:snapToGrid w:val="0"/>
        <w:spacing w:before="0" w:beforeAutospacing="0" w:after="0" w:afterAutospacing="0" w:line="360" w:lineRule="auto"/>
        <w:ind w:firstLine="480" w:firstLineChars="200"/>
        <w:rPr>
          <w:rFonts w:hint="default" w:ascii="仿宋" w:hAnsi="仿宋" w:eastAsia="仿宋" w:cs="Arial"/>
          <w:color w:val="000000"/>
          <w:sz w:val="24"/>
          <w:szCs w:val="24"/>
          <w:lang w:val="en-US" w:eastAsia="zh-CN"/>
        </w:rPr>
      </w:pPr>
      <w:bookmarkStart w:id="0" w:name="_GoBack"/>
      <w:bookmarkEnd w:id="0"/>
    </w:p>
    <w:p>
      <w:pPr>
        <w:pStyle w:val="5"/>
        <w:snapToGrid w:val="0"/>
        <w:spacing w:before="0" w:beforeAutospacing="0" w:after="0" w:afterAutospacing="0" w:line="360" w:lineRule="auto"/>
        <w:rPr>
          <w:rFonts w:hint="eastAsia" w:ascii="仿宋" w:hAnsi="仿宋" w:eastAsia="仿宋" w:cs="Arial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Arial"/>
          <w:b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Arial"/>
          <w:b/>
          <w:color w:val="000000"/>
          <w:sz w:val="28"/>
          <w:szCs w:val="28"/>
        </w:rPr>
        <w:t>、</w:t>
      </w:r>
      <w:r>
        <w:rPr>
          <w:rFonts w:hint="eastAsia" w:ascii="仿宋" w:hAnsi="仿宋" w:eastAsia="仿宋" w:cs="Arial"/>
          <w:b/>
          <w:color w:val="000000"/>
          <w:sz w:val="28"/>
          <w:szCs w:val="28"/>
          <w:lang w:eastAsia="zh-CN"/>
        </w:rPr>
        <w:t>说课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（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0分）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394"/>
        <w:gridCol w:w="5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</w:tcPr>
          <w:p>
            <w:pPr>
              <w:spacing w:line="382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vertAlign w:val="baseline"/>
                <w:lang w:eastAsia="zh-CN"/>
              </w:rPr>
              <w:t>项目</w:t>
            </w:r>
          </w:p>
        </w:tc>
        <w:tc>
          <w:tcPr>
            <w:tcW w:w="1394" w:type="dxa"/>
          </w:tcPr>
          <w:p>
            <w:pPr>
              <w:spacing w:line="382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vertAlign w:val="baseline"/>
                <w:lang w:eastAsia="zh-CN"/>
              </w:rPr>
              <w:t>内容</w:t>
            </w:r>
          </w:p>
        </w:tc>
        <w:tc>
          <w:tcPr>
            <w:tcW w:w="5790" w:type="dxa"/>
          </w:tcPr>
          <w:p>
            <w:pPr>
              <w:spacing w:line="382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vertAlign w:val="baseline"/>
                <w:lang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</w:tcPr>
          <w:p>
            <w:pPr>
              <w:spacing w:line="382" w:lineRule="exac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  <w:vertAlign w:val="baseline"/>
                <w:lang w:eastAsia="zh-CN"/>
              </w:rPr>
              <w:t>说课内容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val="en-US" w:eastAsia="zh-CN"/>
              </w:rPr>
              <w:t>70分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1394" w:type="dxa"/>
          </w:tcPr>
          <w:p>
            <w:pPr>
              <w:spacing w:line="382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  <w:t>分析教材、学情、教学目标、重难点及教学策略方法、教学过程等</w:t>
            </w:r>
          </w:p>
        </w:tc>
        <w:tc>
          <w:tcPr>
            <w:tcW w:w="5790" w:type="dxa"/>
          </w:tcPr>
          <w:p>
            <w:pPr>
              <w:spacing w:line="382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  <w:t>教学理念先进。对教学文本（材料）的地位、特点及作用说明正确清楚，学情分析有针对性。教学目标分析合理、准确，符合学生实际。重难点分析准确。教学方法选择恰当，符合新课程要求。教学过程环节清楚，层次分明；符合物理教学特点与规律，能突出重点、突破难点；注重实验教学和科学方法教育；注意启发学生思维，培养学生科学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</w:tcPr>
          <w:p>
            <w:pPr>
              <w:spacing w:line="382" w:lineRule="exac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  <w:vertAlign w:val="baseline"/>
                <w:lang w:eastAsia="zh-CN"/>
              </w:rPr>
              <w:t>语言表达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val="en-US" w:eastAsia="zh-CN"/>
              </w:rPr>
              <w:t>20分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1394" w:type="dxa"/>
          </w:tcPr>
          <w:p>
            <w:pPr>
              <w:spacing w:line="382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  <w:t>音准、音质、语速语调以及语言规范</w:t>
            </w:r>
          </w:p>
        </w:tc>
        <w:tc>
          <w:tcPr>
            <w:tcW w:w="5790" w:type="dxa"/>
          </w:tcPr>
          <w:p>
            <w:pPr>
              <w:spacing w:line="382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  <w:t>咬字清晰、普通话达标；音质优美，声音响亮；语速恰当，自然流畅；语调抑扬顿挫，富有情感，有激情；语言规范，语法正确，逻辑严密，形象生动。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</w:tcPr>
          <w:p>
            <w:pPr>
              <w:spacing w:line="382" w:lineRule="exac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  <w:vertAlign w:val="baseline"/>
                <w:lang w:eastAsia="zh-CN"/>
              </w:rPr>
              <w:t>神情体态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1394" w:type="dxa"/>
          </w:tcPr>
          <w:p>
            <w:pPr>
              <w:spacing w:line="382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  <w:t>神情、体态</w:t>
            </w:r>
          </w:p>
        </w:tc>
        <w:tc>
          <w:tcPr>
            <w:tcW w:w="5790" w:type="dxa"/>
          </w:tcPr>
          <w:p>
            <w:pPr>
              <w:spacing w:line="382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vertAlign w:val="baseline"/>
                <w:lang w:eastAsia="zh-CN"/>
              </w:rPr>
              <w:t>神情丰富自然，体态语言丰富得当，辅助说课效果好。</w:t>
            </w:r>
          </w:p>
        </w:tc>
      </w:tr>
    </w:tbl>
    <w:p>
      <w:pPr>
        <w:widowControl/>
        <w:snapToGrid w:val="0"/>
        <w:spacing w:line="360" w:lineRule="auto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b/>
          <w:color w:val="000000"/>
          <w:kern w:val="0"/>
          <w:sz w:val="28"/>
          <w:szCs w:val="28"/>
        </w:rPr>
        <w:t>、自我简介</w:t>
      </w:r>
      <w:r>
        <w:rPr>
          <w:rFonts w:hint="eastAsia" w:ascii="仿宋" w:hAnsi="仿宋" w:eastAsia="仿宋" w:cs="宋体"/>
          <w:b/>
          <w:color w:val="000000"/>
          <w:kern w:val="0"/>
          <w:sz w:val="28"/>
          <w:szCs w:val="28"/>
          <w:lang w:eastAsia="zh-CN"/>
        </w:rPr>
        <w:t>与提问交谈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（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0分）</w:t>
      </w:r>
    </w:p>
    <w:tbl>
      <w:tblPr>
        <w:tblStyle w:val="6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7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34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考核项目</w:t>
            </w:r>
          </w:p>
        </w:tc>
        <w:tc>
          <w:tcPr>
            <w:tcW w:w="716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3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7162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szCs w:val="24"/>
                <w:vertAlign w:val="baseline"/>
                <w:lang w:eastAsia="zh-CN"/>
              </w:rPr>
              <w:t>专业素养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是否对专业基本概念、基本理论有准确理解；是否能用专业知识分析社会生活或生产实际的具体问题；是否能概括所学专业的知识体系；是否对学科发展的前沿领域有一定了解等。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培养潜质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是否具备阅览外文文献，了解国际学科学术前沿的外语听说读写能力；是否在学术发展和科研选题上有一定思考；是否对预期的研究生学业发展有明确的规划和目标；是否对学术选题或研究提出有见解的个人学术观点或研究方向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3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科研创新（实践）能力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在校期间参与的科研创新活动和在导师指导下的科研训练情况，以及学科竞赛、社会实践和其他教学实践活动情况；学生的创新基本能力和科研素养。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综合素质</w:t>
            </w:r>
          </w:p>
        </w:tc>
        <w:tc>
          <w:tcPr>
            <w:tcW w:w="7162" w:type="dxa"/>
            <w:noWrap w:val="0"/>
            <w:vAlign w:val="center"/>
          </w:tcPr>
          <w:p>
            <w:pPr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是否逻辑思维清晰，具备良好的语言沟通能力、文字表达能力；是否具备独立思想见解和独立的生活能力；是否有积极乐观心态和抗挫折的心理承受力等。</w:t>
            </w:r>
          </w:p>
        </w:tc>
      </w:tr>
    </w:tbl>
    <w:p>
      <w:pPr>
        <w:snapToGrid w:val="0"/>
        <w:spacing w:line="360" w:lineRule="auto"/>
      </w:pPr>
    </w:p>
    <w:sectPr>
      <w:footerReference r:id="rId3" w:type="default"/>
      <w:pgSz w:w="11906" w:h="16838"/>
      <w:pgMar w:top="1247" w:right="1701" w:bottom="124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3990A7"/>
    <w:multiLevelType w:val="singleLevel"/>
    <w:tmpl w:val="EE3990A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MWJhOWVjZDFiMjQ4NzMyNWEzNTMxNzcwMDhkOWUifQ=="/>
    <w:docVar w:name="KSO_WPS_MARK_KEY" w:val="56b063bd-3793-4c12-ae4d-8964ea67bc59"/>
  </w:docVars>
  <w:rsids>
    <w:rsidRoot w:val="00AC26B4"/>
    <w:rsid w:val="00176520"/>
    <w:rsid w:val="002F738B"/>
    <w:rsid w:val="0030252D"/>
    <w:rsid w:val="0031761D"/>
    <w:rsid w:val="00371E2D"/>
    <w:rsid w:val="00377EB3"/>
    <w:rsid w:val="003A231B"/>
    <w:rsid w:val="003A49BB"/>
    <w:rsid w:val="004B4D3E"/>
    <w:rsid w:val="0050212F"/>
    <w:rsid w:val="0054379E"/>
    <w:rsid w:val="00567622"/>
    <w:rsid w:val="00575A95"/>
    <w:rsid w:val="00595772"/>
    <w:rsid w:val="005D7FA8"/>
    <w:rsid w:val="005E205F"/>
    <w:rsid w:val="007070DA"/>
    <w:rsid w:val="008063B7"/>
    <w:rsid w:val="008277EF"/>
    <w:rsid w:val="008526C2"/>
    <w:rsid w:val="008F5F9E"/>
    <w:rsid w:val="00916E59"/>
    <w:rsid w:val="00950C96"/>
    <w:rsid w:val="009B7CDE"/>
    <w:rsid w:val="009E38C5"/>
    <w:rsid w:val="00A67016"/>
    <w:rsid w:val="00A865AD"/>
    <w:rsid w:val="00AC26B4"/>
    <w:rsid w:val="00AF26EA"/>
    <w:rsid w:val="00C32B68"/>
    <w:rsid w:val="00CB08AB"/>
    <w:rsid w:val="00CD4F58"/>
    <w:rsid w:val="00D05B4A"/>
    <w:rsid w:val="00D64967"/>
    <w:rsid w:val="00D70EFF"/>
    <w:rsid w:val="00DC3E58"/>
    <w:rsid w:val="00DE6615"/>
    <w:rsid w:val="00F74B52"/>
    <w:rsid w:val="00F80067"/>
    <w:rsid w:val="04187EF1"/>
    <w:rsid w:val="15BA2CA8"/>
    <w:rsid w:val="1B7431E9"/>
    <w:rsid w:val="1EB940B8"/>
    <w:rsid w:val="2569263E"/>
    <w:rsid w:val="28F157FE"/>
    <w:rsid w:val="2A81174B"/>
    <w:rsid w:val="35800875"/>
    <w:rsid w:val="35F727E8"/>
    <w:rsid w:val="399E2974"/>
    <w:rsid w:val="3F4A6CBD"/>
    <w:rsid w:val="3FD44710"/>
    <w:rsid w:val="44316867"/>
    <w:rsid w:val="52FD6B62"/>
    <w:rsid w:val="5A963C64"/>
    <w:rsid w:val="61297726"/>
    <w:rsid w:val="6AE11072"/>
    <w:rsid w:val="707460A2"/>
    <w:rsid w:val="7E504E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标题 1 Char"/>
    <w:basedOn w:val="8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脚 Char"/>
    <w:basedOn w:val="8"/>
    <w:link w:val="3"/>
    <w:qFormat/>
    <w:uiPriority w:val="99"/>
    <w:rPr>
      <w:rFonts w:ascii="等线" w:hAnsi="等线" w:eastAsia="等线" w:cs="Times New Roman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页眉 Char"/>
    <w:basedOn w:val="8"/>
    <w:link w:val="4"/>
    <w:qFormat/>
    <w:uiPriority w:val="99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000FD-9F9C-43B9-B5EE-79D55289D7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1293</Words>
  <Characters>1330</Characters>
  <Lines>5</Lines>
  <Paragraphs>1</Paragraphs>
  <TotalTime>9</TotalTime>
  <ScaleCrop>false</ScaleCrop>
  <LinksUpToDate>false</LinksUpToDate>
  <CharactersWithSpaces>1337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2022-03-17T05:45:00Z</dcterms:created>
  <dc:creator>Administrator</dc:creator>
  <cp:lastModifiedBy>龙泉剑锋</cp:lastModifiedBy>
  <dcterms:modified xsi:type="dcterms:W3CDTF">2023-03-20T14:58:57Z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8B72EB731E1B49FEAF380E5D5BE36B40</vt:lpwstr>
  </property>
</Properties>
</file>